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FB" w:rsidRPr="00C4680F" w:rsidRDefault="0046349D" w:rsidP="005439FB">
      <w:pPr>
        <w:jc w:val="center"/>
        <w:rPr>
          <w:sz w:val="36"/>
          <w:szCs w:val="36"/>
        </w:rPr>
      </w:pPr>
      <w:r>
        <w:rPr>
          <w:color w:val="00B050"/>
          <w:sz w:val="36"/>
          <w:szCs w:val="36"/>
        </w:rPr>
        <w:t>SITE IMPROVEMENT PLAN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0"/>
        <w:gridCol w:w="356"/>
        <w:gridCol w:w="5050"/>
      </w:tblGrid>
      <w:tr w:rsidR="002F6C7E" w:rsidTr="002F6C7E">
        <w:tc>
          <w:tcPr>
            <w:tcW w:w="2415" w:type="pct"/>
            <w:shd w:val="clear" w:color="auto" w:fill="99FF99"/>
          </w:tcPr>
          <w:p w:rsidR="002F6C7E" w:rsidRPr="005439FB" w:rsidRDefault="002F6C7E" w:rsidP="00EA4658">
            <w:pPr>
              <w:spacing w:line="276" w:lineRule="auto"/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GOAL 1</w:t>
            </w:r>
          </w:p>
        </w:tc>
        <w:tc>
          <w:tcPr>
            <w:tcW w:w="170" w:type="pct"/>
            <w:tcBorders>
              <w:top w:val="nil"/>
              <w:bottom w:val="nil"/>
            </w:tcBorders>
            <w:shd w:val="clear" w:color="auto" w:fill="auto"/>
          </w:tcPr>
          <w:p w:rsidR="002F6C7E" w:rsidRPr="005439FB" w:rsidRDefault="002F6C7E" w:rsidP="00FF0F8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415" w:type="pct"/>
            <w:shd w:val="clear" w:color="auto" w:fill="99FF99"/>
          </w:tcPr>
          <w:p w:rsidR="002F6C7E" w:rsidRPr="005439FB" w:rsidRDefault="002F6C7E" w:rsidP="00FF0F88">
            <w:pPr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GOAL 2</w:t>
            </w:r>
          </w:p>
        </w:tc>
      </w:tr>
      <w:tr w:rsidR="002F6C7E" w:rsidTr="002F6C7E">
        <w:tc>
          <w:tcPr>
            <w:tcW w:w="2415" w:type="pct"/>
          </w:tcPr>
          <w:p w:rsidR="002F6C7E" w:rsidRPr="005439FB" w:rsidRDefault="002F6C7E" w:rsidP="00EA4658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5439FB">
              <w:rPr>
                <w:rFonts w:ascii="Century Gothic" w:hAnsi="Century Gothic"/>
                <w:sz w:val="18"/>
                <w:szCs w:val="18"/>
              </w:rPr>
              <w:t>Increase the number of students achieving in the high bands in NAPLAN numeracy.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F6C7E" w:rsidRPr="005439FB" w:rsidRDefault="002F6C7E" w:rsidP="004634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pct"/>
          </w:tcPr>
          <w:p w:rsidR="002F6C7E" w:rsidRPr="005439FB" w:rsidRDefault="002F6C7E" w:rsidP="0046349D">
            <w:pPr>
              <w:rPr>
                <w:rFonts w:ascii="Century Gothic" w:hAnsi="Century Gothic"/>
                <w:sz w:val="18"/>
                <w:szCs w:val="18"/>
              </w:rPr>
            </w:pPr>
            <w:r w:rsidRPr="005439FB">
              <w:rPr>
                <w:rFonts w:ascii="Century Gothic" w:hAnsi="Century Gothic"/>
                <w:sz w:val="18"/>
                <w:szCs w:val="18"/>
              </w:rPr>
              <w:t>Increase the number of students achieving in the high bands in NAPLAN writing.</w:t>
            </w:r>
          </w:p>
        </w:tc>
      </w:tr>
      <w:tr w:rsidR="002F6C7E" w:rsidTr="002F6C7E">
        <w:tc>
          <w:tcPr>
            <w:tcW w:w="2415" w:type="pct"/>
            <w:shd w:val="clear" w:color="auto" w:fill="99FF99"/>
          </w:tcPr>
          <w:p w:rsidR="002F6C7E" w:rsidRPr="005439FB" w:rsidRDefault="002F6C7E" w:rsidP="00EA4658">
            <w:pPr>
              <w:spacing w:line="276" w:lineRule="auto"/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TARGET</w:t>
            </w:r>
          </w:p>
        </w:tc>
        <w:tc>
          <w:tcPr>
            <w:tcW w:w="170" w:type="pct"/>
            <w:tcBorders>
              <w:top w:val="nil"/>
              <w:bottom w:val="nil"/>
            </w:tcBorders>
            <w:shd w:val="clear" w:color="auto" w:fill="auto"/>
          </w:tcPr>
          <w:p w:rsidR="002F6C7E" w:rsidRPr="005439FB" w:rsidRDefault="002F6C7E" w:rsidP="00FF0F8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415" w:type="pct"/>
            <w:shd w:val="clear" w:color="auto" w:fill="99FF99"/>
          </w:tcPr>
          <w:p w:rsidR="002F6C7E" w:rsidRPr="005439FB" w:rsidRDefault="002F6C7E" w:rsidP="00FF0F88">
            <w:pPr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TARGET</w:t>
            </w:r>
          </w:p>
        </w:tc>
      </w:tr>
      <w:tr w:rsidR="002F6C7E" w:rsidTr="002F6C7E">
        <w:tc>
          <w:tcPr>
            <w:tcW w:w="2415" w:type="pct"/>
          </w:tcPr>
          <w:p w:rsidR="002F6C7E" w:rsidRPr="005439FB" w:rsidRDefault="002F6C7E" w:rsidP="00EA465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 2021, 10 students will achieve ‘high bands’ in Year 7 NAPLAN Numeracy. 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F6C7E" w:rsidRPr="0046349D" w:rsidRDefault="002F6C7E" w:rsidP="004634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pct"/>
          </w:tcPr>
          <w:p w:rsidR="002F6C7E" w:rsidRPr="0046349D" w:rsidRDefault="002F6C7E" w:rsidP="0046349D">
            <w:pPr>
              <w:rPr>
                <w:rFonts w:ascii="Century Gothic" w:hAnsi="Century Gothic"/>
                <w:sz w:val="18"/>
                <w:szCs w:val="18"/>
              </w:rPr>
            </w:pPr>
            <w:r w:rsidRPr="0046349D">
              <w:rPr>
                <w:rFonts w:ascii="Century Gothic" w:hAnsi="Century Gothic"/>
                <w:sz w:val="18"/>
                <w:szCs w:val="18"/>
              </w:rPr>
              <w:t>In 2021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46349D">
              <w:rPr>
                <w:rFonts w:ascii="Century Gothic" w:hAnsi="Century Gothic"/>
                <w:sz w:val="18"/>
                <w:szCs w:val="18"/>
              </w:rPr>
              <w:t xml:space="preserve"> 12 students wil</w:t>
            </w:r>
            <w:r>
              <w:rPr>
                <w:rFonts w:ascii="Century Gothic" w:hAnsi="Century Gothic"/>
                <w:sz w:val="18"/>
                <w:szCs w:val="18"/>
              </w:rPr>
              <w:t>l achieve ‘high bands’ in Year 5 NAPLAN W</w:t>
            </w:r>
            <w:r w:rsidRPr="0046349D">
              <w:rPr>
                <w:rFonts w:ascii="Century Gothic" w:hAnsi="Century Gothic"/>
                <w:sz w:val="18"/>
                <w:szCs w:val="18"/>
              </w:rPr>
              <w:t>riting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2F6C7E" w:rsidTr="002F6C7E">
        <w:tc>
          <w:tcPr>
            <w:tcW w:w="2415" w:type="pct"/>
            <w:shd w:val="clear" w:color="auto" w:fill="99FF99"/>
          </w:tcPr>
          <w:p w:rsidR="002F6C7E" w:rsidRPr="005439FB" w:rsidRDefault="002F6C7E" w:rsidP="00EA4658">
            <w:pPr>
              <w:spacing w:line="276" w:lineRule="auto"/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CHALLENGE OF PRACTICE</w:t>
            </w:r>
          </w:p>
        </w:tc>
        <w:tc>
          <w:tcPr>
            <w:tcW w:w="170" w:type="pct"/>
            <w:tcBorders>
              <w:top w:val="nil"/>
              <w:bottom w:val="nil"/>
            </w:tcBorders>
            <w:shd w:val="clear" w:color="auto" w:fill="auto"/>
          </w:tcPr>
          <w:p w:rsidR="002F6C7E" w:rsidRPr="005439FB" w:rsidRDefault="002F6C7E" w:rsidP="00FF0F8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415" w:type="pct"/>
            <w:shd w:val="clear" w:color="auto" w:fill="99FF99"/>
          </w:tcPr>
          <w:p w:rsidR="002F6C7E" w:rsidRPr="005439FB" w:rsidRDefault="002F6C7E" w:rsidP="00FF0F88">
            <w:pPr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CHALLENGE OF PRACTICE</w:t>
            </w:r>
          </w:p>
        </w:tc>
      </w:tr>
      <w:tr w:rsidR="002F6C7E" w:rsidTr="002F6C7E">
        <w:tc>
          <w:tcPr>
            <w:tcW w:w="2415" w:type="pct"/>
          </w:tcPr>
          <w:p w:rsidR="002F6C7E" w:rsidRPr="005439FB" w:rsidRDefault="002F6C7E" w:rsidP="00EA465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5439FB">
              <w:rPr>
                <w:rFonts w:ascii="Century Gothic" w:hAnsi="Century Gothic"/>
                <w:sz w:val="18"/>
                <w:szCs w:val="18"/>
              </w:rPr>
              <w:t>If we develop tasks with challenging questions and focus on problem solving and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 w:rsidRPr="005439F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Australian Curriculum</w:t>
            </w:r>
            <w:r w:rsidR="000D1A78">
              <w:rPr>
                <w:rFonts w:ascii="Century Gothic" w:hAnsi="Century Gothic"/>
                <w:sz w:val="18"/>
                <w:szCs w:val="18"/>
              </w:rPr>
              <w:t xml:space="preserve"> Maths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</w:t>
            </w:r>
            <w:r w:rsidRPr="005439FB">
              <w:rPr>
                <w:rFonts w:ascii="Century Gothic" w:hAnsi="Century Gothic"/>
                <w:sz w:val="18"/>
                <w:szCs w:val="18"/>
              </w:rPr>
              <w:t>roficiencies we will increase the number of students achieving in the high bands in NAPLAN numeracy.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F6C7E" w:rsidRPr="005439FB" w:rsidRDefault="002F6C7E" w:rsidP="004634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pct"/>
          </w:tcPr>
          <w:p w:rsidR="002F6C7E" w:rsidRPr="005439FB" w:rsidRDefault="002F6C7E" w:rsidP="002F6C7E">
            <w:pPr>
              <w:rPr>
                <w:rFonts w:ascii="Century Gothic" w:hAnsi="Century Gothic"/>
                <w:sz w:val="18"/>
                <w:szCs w:val="18"/>
              </w:rPr>
            </w:pPr>
            <w:r w:rsidRPr="005439FB">
              <w:rPr>
                <w:rFonts w:ascii="Century Gothic" w:hAnsi="Century Gothic"/>
                <w:sz w:val="18"/>
                <w:szCs w:val="18"/>
              </w:rPr>
              <w:t>If we develop understanding and knowledge of 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riting components (Vocabulary, Connectives, Openers, Punctuation) </w:t>
            </w:r>
            <w:r w:rsidRPr="005439FB">
              <w:rPr>
                <w:rFonts w:ascii="Century Gothic" w:hAnsi="Century Gothic"/>
                <w:sz w:val="18"/>
                <w:szCs w:val="18"/>
              </w:rPr>
              <w:t>we will increase the number of students achieving in the high bands in NAPLAN writing.</w:t>
            </w:r>
          </w:p>
        </w:tc>
      </w:tr>
      <w:tr w:rsidR="002F6C7E" w:rsidTr="002F6C7E">
        <w:tc>
          <w:tcPr>
            <w:tcW w:w="2415" w:type="pct"/>
            <w:shd w:val="clear" w:color="auto" w:fill="99FF99"/>
          </w:tcPr>
          <w:p w:rsidR="002F6C7E" w:rsidRPr="005439FB" w:rsidRDefault="002F6C7E" w:rsidP="00EA4658">
            <w:pPr>
              <w:spacing w:line="276" w:lineRule="auto"/>
              <w:ind w:left="164"/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ACTIONS</w:t>
            </w:r>
          </w:p>
        </w:tc>
        <w:tc>
          <w:tcPr>
            <w:tcW w:w="170" w:type="pct"/>
            <w:tcBorders>
              <w:top w:val="nil"/>
              <w:bottom w:val="nil"/>
            </w:tcBorders>
            <w:shd w:val="clear" w:color="auto" w:fill="auto"/>
          </w:tcPr>
          <w:p w:rsidR="002F6C7E" w:rsidRPr="005439FB" w:rsidRDefault="002F6C7E" w:rsidP="00FF0F88">
            <w:pPr>
              <w:ind w:left="172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415" w:type="pct"/>
            <w:shd w:val="clear" w:color="auto" w:fill="99FF99"/>
          </w:tcPr>
          <w:p w:rsidR="002F6C7E" w:rsidRPr="005439FB" w:rsidRDefault="002F6C7E" w:rsidP="00FF0F88">
            <w:pPr>
              <w:ind w:left="172"/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ACTIONS</w:t>
            </w:r>
          </w:p>
        </w:tc>
      </w:tr>
      <w:tr w:rsidR="002F6C7E" w:rsidTr="002F6C7E">
        <w:tc>
          <w:tcPr>
            <w:tcW w:w="2415" w:type="pct"/>
          </w:tcPr>
          <w:p w:rsidR="002F6C7E" w:rsidRDefault="002F6C7E" w:rsidP="00EA4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Teachers will i</w:t>
            </w:r>
            <w:r w:rsidRPr="004E535A">
              <w:rPr>
                <w:rFonts w:ascii="Century Gothic" w:hAnsi="Century Gothic"/>
                <w:sz w:val="18"/>
                <w:szCs w:val="18"/>
              </w:rPr>
              <w:t xml:space="preserve">mplement </w:t>
            </w:r>
            <w:r>
              <w:rPr>
                <w:rFonts w:ascii="Century Gothic" w:hAnsi="Century Gothic"/>
                <w:sz w:val="18"/>
                <w:szCs w:val="18"/>
              </w:rPr>
              <w:t>the</w:t>
            </w:r>
            <w:r w:rsidRPr="004E535A">
              <w:rPr>
                <w:rFonts w:ascii="Century Gothic" w:hAnsi="Century Gothic"/>
                <w:sz w:val="18"/>
                <w:szCs w:val="18"/>
              </w:rPr>
              <w:t xml:space="preserve"> whole school agreement on problem solving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strategies </w:t>
            </w:r>
            <w:r w:rsidRPr="004E535A">
              <w:rPr>
                <w:rFonts w:ascii="Century Gothic" w:hAnsi="Century Gothic"/>
                <w:sz w:val="18"/>
                <w:szCs w:val="18"/>
              </w:rPr>
              <w:t xml:space="preserve">P-7 </w:t>
            </w:r>
          </w:p>
          <w:p w:rsidR="002F6C7E" w:rsidRPr="00EA4658" w:rsidRDefault="002F6C7E" w:rsidP="00EA4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4E535A">
              <w:rPr>
                <w:rFonts w:ascii="Century Gothic" w:hAnsi="Century Gothic"/>
                <w:sz w:val="18"/>
                <w:szCs w:val="18"/>
              </w:rPr>
              <w:t xml:space="preserve">Teachers will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identify and screen targeted students using </w:t>
            </w:r>
            <w:r w:rsidRPr="004E535A">
              <w:rPr>
                <w:rFonts w:ascii="Century Gothic" w:hAnsi="Century Gothic"/>
                <w:sz w:val="18"/>
                <w:szCs w:val="18"/>
              </w:rPr>
              <w:t xml:space="preserve">the 'Big Ideas in Number' </w:t>
            </w:r>
            <w:r>
              <w:rPr>
                <w:rFonts w:ascii="Century Gothic" w:hAnsi="Century Gothic"/>
                <w:sz w:val="18"/>
                <w:szCs w:val="18"/>
              </w:rPr>
              <w:t>diagnostic tools for the purpose of Wave 2/3 intervention.</w:t>
            </w:r>
          </w:p>
          <w:p w:rsidR="002F6C7E" w:rsidRPr="00167B85" w:rsidRDefault="002F6C7E" w:rsidP="00EA4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Year 5-7 t</w:t>
            </w:r>
            <w:r w:rsidRPr="004E535A">
              <w:rPr>
                <w:rFonts w:ascii="Century Gothic" w:hAnsi="Century Gothic"/>
                <w:sz w:val="18"/>
                <w:szCs w:val="18"/>
              </w:rPr>
              <w:t xml:space="preserve">eachers will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use at least two ‘Units of Work’ in the school year </w:t>
            </w:r>
            <w:r w:rsidRPr="00167B85">
              <w:rPr>
                <w:rFonts w:ascii="Century Gothic" w:hAnsi="Century Gothic"/>
                <w:sz w:val="18"/>
                <w:szCs w:val="18"/>
              </w:rPr>
              <w:t>(other year levels will use the Curriculum Resources as the other units are developed in 2021)</w:t>
            </w:r>
            <w:r w:rsidR="009E042E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2F6C7E" w:rsidRPr="009E042E" w:rsidRDefault="002F6C7E" w:rsidP="009E04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Teachers will </w:t>
            </w:r>
            <w:r w:rsidRPr="004E535A">
              <w:rPr>
                <w:rFonts w:ascii="Century Gothic" w:hAnsi="Century Gothic"/>
                <w:sz w:val="18"/>
                <w:szCs w:val="18"/>
              </w:rPr>
              <w:t xml:space="preserve">design and implement </w:t>
            </w:r>
            <w:r>
              <w:rPr>
                <w:rFonts w:ascii="Century Gothic" w:hAnsi="Century Gothic"/>
                <w:sz w:val="18"/>
                <w:szCs w:val="18"/>
              </w:rPr>
              <w:t>maths units incorporating the elements of the AC Units of Work; such as Learning Intentions, Assessment for Learning, Big Ideas, Misconceptions, Scaffold and Stretch Adjustments</w:t>
            </w:r>
            <w:r w:rsidR="009E042E">
              <w:rPr>
                <w:rFonts w:ascii="Century Gothic" w:hAnsi="Century Gothic"/>
                <w:sz w:val="18"/>
                <w:szCs w:val="18"/>
              </w:rPr>
              <w:t xml:space="preserve"> and Vocabulary.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F6C7E" w:rsidRPr="004E535A" w:rsidRDefault="002F6C7E" w:rsidP="002F6C7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pct"/>
          </w:tcPr>
          <w:p w:rsidR="005D28B5" w:rsidRDefault="002F6C7E" w:rsidP="005D28B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4E535A">
              <w:rPr>
                <w:rFonts w:ascii="Century Gothic" w:hAnsi="Century Gothic"/>
                <w:sz w:val="18"/>
                <w:szCs w:val="18"/>
              </w:rPr>
              <w:t xml:space="preserve">Plan and implement explicit </w:t>
            </w:r>
            <w:r w:rsidR="005D28B5">
              <w:rPr>
                <w:rFonts w:ascii="Century Gothic" w:hAnsi="Century Gothic"/>
                <w:sz w:val="18"/>
                <w:szCs w:val="18"/>
              </w:rPr>
              <w:t xml:space="preserve">tier 2 and 3 </w:t>
            </w:r>
            <w:r w:rsidRPr="004E535A">
              <w:rPr>
                <w:rFonts w:ascii="Century Gothic" w:hAnsi="Century Gothic"/>
                <w:sz w:val="18"/>
                <w:szCs w:val="18"/>
              </w:rPr>
              <w:t>vocabulary instruction</w:t>
            </w:r>
            <w:r w:rsidR="005D28B5">
              <w:rPr>
                <w:rFonts w:ascii="Century Gothic" w:hAnsi="Century Gothic"/>
                <w:sz w:val="18"/>
                <w:szCs w:val="18"/>
              </w:rPr>
              <w:t xml:space="preserve"> based on the curriculum topics for each term (integrated curriculum).</w:t>
            </w:r>
          </w:p>
          <w:p w:rsidR="005D28B5" w:rsidRDefault="005D28B5" w:rsidP="005D28B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 classrooms with have a VCOP interactive display bas</w:t>
            </w:r>
            <w:r w:rsidR="000A1C4E">
              <w:rPr>
                <w:rFonts w:ascii="Century Gothic" w:hAnsi="Century Gothic"/>
                <w:sz w:val="18"/>
                <w:szCs w:val="18"/>
              </w:rPr>
              <w:t xml:space="preserve">ed on student voice, and a readily accessible VCOP toolkit to support independent writing. </w:t>
            </w:r>
          </w:p>
          <w:p w:rsidR="005D28B5" w:rsidRPr="004E535A" w:rsidRDefault="005D28B5" w:rsidP="005D28B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4E535A">
              <w:rPr>
                <w:rFonts w:ascii="Century Gothic" w:hAnsi="Century Gothic"/>
                <w:sz w:val="18"/>
                <w:szCs w:val="18"/>
              </w:rPr>
              <w:t>Teachers will intentionally design and im</w:t>
            </w:r>
            <w:r>
              <w:rPr>
                <w:rFonts w:ascii="Century Gothic" w:hAnsi="Century Gothic"/>
                <w:sz w:val="18"/>
                <w:szCs w:val="18"/>
              </w:rPr>
              <w:t>plement daily VCOP writing tasks</w:t>
            </w:r>
            <w:r w:rsidRPr="004E535A">
              <w:rPr>
                <w:rFonts w:ascii="Century Gothic" w:hAnsi="Century Gothic"/>
                <w:sz w:val="18"/>
                <w:szCs w:val="18"/>
              </w:rPr>
              <w:t xml:space="preserve">, ensuring tasks are differentiated and identified students are targeted.  </w:t>
            </w:r>
          </w:p>
          <w:p w:rsidR="000A1C4E" w:rsidRDefault="005D28B5" w:rsidP="00EA465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Teachers will </w:t>
            </w:r>
            <w:r w:rsidR="000A1C4E">
              <w:rPr>
                <w:rFonts w:ascii="Century Gothic" w:hAnsi="Century Gothic"/>
                <w:sz w:val="18"/>
                <w:szCs w:val="18"/>
              </w:rPr>
              <w:t xml:space="preserve">utilise ‘talk homework’ to support the Big Write opportunities in their classroom at least fortnightly. </w:t>
            </w:r>
          </w:p>
          <w:p w:rsidR="005D28B5" w:rsidRPr="000A1C4E" w:rsidRDefault="005D28B5" w:rsidP="000A1C4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SIP Leader will work with teachers to develop </w:t>
            </w:r>
            <w:r w:rsidR="000A1C4E"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Cold Write/Brightpath </w:t>
            </w:r>
            <w:r w:rsidR="000A1C4E">
              <w:rPr>
                <w:rFonts w:ascii="Century Gothic" w:hAnsi="Century Gothic"/>
                <w:sz w:val="18"/>
                <w:szCs w:val="18"/>
              </w:rPr>
              <w:t xml:space="preserve">assessment and moderation </w:t>
            </w:r>
            <w:r>
              <w:rPr>
                <w:rFonts w:ascii="Century Gothic" w:hAnsi="Century Gothic"/>
                <w:sz w:val="18"/>
                <w:szCs w:val="18"/>
              </w:rPr>
              <w:t>timeline</w:t>
            </w:r>
            <w:r w:rsidR="000D1A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0" w:name="_GoBack"/>
            <w:r w:rsidR="000D1A78">
              <w:rPr>
                <w:rFonts w:ascii="Century Gothic" w:hAnsi="Century Gothic"/>
                <w:sz w:val="18"/>
                <w:szCs w:val="18"/>
              </w:rPr>
              <w:t>and facilitate structured PLCs to develop collaborative practice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bookmarkEnd w:id="0"/>
          </w:p>
        </w:tc>
      </w:tr>
      <w:tr w:rsidR="002F6C7E" w:rsidTr="002F6C7E">
        <w:tc>
          <w:tcPr>
            <w:tcW w:w="2415" w:type="pct"/>
            <w:shd w:val="clear" w:color="auto" w:fill="99FF99"/>
          </w:tcPr>
          <w:p w:rsidR="002F6C7E" w:rsidRPr="005439FB" w:rsidRDefault="002F6C7E" w:rsidP="00EA4658">
            <w:pPr>
              <w:spacing w:line="276" w:lineRule="auto"/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SUCCESS CRITERIA</w:t>
            </w:r>
          </w:p>
        </w:tc>
        <w:tc>
          <w:tcPr>
            <w:tcW w:w="170" w:type="pct"/>
            <w:tcBorders>
              <w:top w:val="nil"/>
              <w:bottom w:val="nil"/>
            </w:tcBorders>
            <w:shd w:val="clear" w:color="auto" w:fill="auto"/>
          </w:tcPr>
          <w:p w:rsidR="002F6C7E" w:rsidRPr="005439FB" w:rsidRDefault="002F6C7E" w:rsidP="002F6C7E">
            <w:pPr>
              <w:pStyle w:val="Subtitle"/>
            </w:pPr>
          </w:p>
        </w:tc>
        <w:tc>
          <w:tcPr>
            <w:tcW w:w="2415" w:type="pct"/>
            <w:shd w:val="clear" w:color="auto" w:fill="99FF99"/>
          </w:tcPr>
          <w:p w:rsidR="002F6C7E" w:rsidRPr="005439FB" w:rsidRDefault="002F6C7E" w:rsidP="00FF0F88">
            <w:pPr>
              <w:jc w:val="center"/>
              <w:rPr>
                <w:rFonts w:ascii="Century Gothic" w:hAnsi="Century Gothic"/>
                <w:szCs w:val="24"/>
              </w:rPr>
            </w:pPr>
            <w:r w:rsidRPr="005439FB">
              <w:rPr>
                <w:rFonts w:ascii="Century Gothic" w:hAnsi="Century Gothic"/>
                <w:szCs w:val="24"/>
              </w:rPr>
              <w:t>SUCCESS CRITERIA</w:t>
            </w:r>
          </w:p>
        </w:tc>
      </w:tr>
      <w:tr w:rsidR="002F6C7E" w:rsidTr="002F6C7E">
        <w:tc>
          <w:tcPr>
            <w:tcW w:w="2415" w:type="pct"/>
          </w:tcPr>
          <w:p w:rsidR="002F6C7E" w:rsidRPr="000517BF" w:rsidRDefault="002F6C7E" w:rsidP="00EA465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2D4F85">
              <w:rPr>
                <w:rFonts w:ascii="Century Gothic" w:hAnsi="Century Gothic"/>
                <w:sz w:val="18"/>
                <w:szCs w:val="18"/>
              </w:rPr>
              <w:t>When we talk to students about their work they will be able to explain and elaborate on the strategies they use to solve problems.</w:t>
            </w:r>
          </w:p>
          <w:p w:rsidR="002F6C7E" w:rsidRDefault="002F6C7E" w:rsidP="00EA465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When we look at students work they will have applied the strategies based on our whole school P-7 Problem Solving agreement.</w:t>
            </w:r>
          </w:p>
          <w:p w:rsidR="002F6C7E" w:rsidRPr="00EA4658" w:rsidRDefault="002F6C7E" w:rsidP="00EA465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When we dis</w:t>
            </w:r>
            <w:r w:rsidR="000D1A78">
              <w:rPr>
                <w:rFonts w:ascii="Century Gothic" w:hAnsi="Century Gothic"/>
                <w:sz w:val="18"/>
                <w:szCs w:val="18"/>
              </w:rPr>
              <w:t>cuss students learning with the students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they will be able to identify goals based on teacher data analysis </w:t>
            </w:r>
            <w:r w:rsidRPr="00EA4658">
              <w:rPr>
                <w:rFonts w:ascii="Century Gothic" w:hAnsi="Century Gothic"/>
                <w:sz w:val="18"/>
                <w:szCs w:val="18"/>
              </w:rPr>
              <w:t xml:space="preserve">(NAPLAN, PAT, </w:t>
            </w:r>
            <w:proofErr w:type="gramStart"/>
            <w:r w:rsidRPr="00EA4658">
              <w:rPr>
                <w:rFonts w:ascii="Century Gothic" w:hAnsi="Century Gothic"/>
                <w:sz w:val="18"/>
                <w:szCs w:val="18"/>
              </w:rPr>
              <w:t>BIN</w:t>
            </w:r>
            <w:proofErr w:type="gramEnd"/>
            <w:r w:rsidRPr="00EA4658">
              <w:rPr>
                <w:rFonts w:ascii="Century Gothic" w:hAnsi="Century Gothic"/>
                <w:sz w:val="18"/>
                <w:szCs w:val="18"/>
              </w:rPr>
              <w:t xml:space="preserve"> diagnostic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tool</w:t>
            </w:r>
            <w:r w:rsidRPr="00EA4658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EA465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F6C7E" w:rsidRPr="00EA4658" w:rsidRDefault="002F6C7E" w:rsidP="00EA465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pct"/>
          </w:tcPr>
          <w:p w:rsidR="002F6C7E" w:rsidRDefault="002F6C7E" w:rsidP="00EA465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4E535A">
              <w:rPr>
                <w:rFonts w:ascii="Century Gothic" w:hAnsi="Century Gothic"/>
                <w:sz w:val="18"/>
                <w:szCs w:val="18"/>
              </w:rPr>
              <w:t>When we observe students we will hear them using the taught vocabulary in the correct context</w:t>
            </w:r>
          </w:p>
          <w:p w:rsidR="000A1C4E" w:rsidRDefault="000A1C4E" w:rsidP="000A1C4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When we visit classrooms we will observe students independently writing utilising the VCOP interactive display and toolkits. </w:t>
            </w:r>
          </w:p>
          <w:p w:rsidR="000A1C4E" w:rsidRPr="004E535A" w:rsidRDefault="000A1C4E" w:rsidP="000A1C4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4E535A">
              <w:rPr>
                <w:rFonts w:ascii="Century Gothic" w:hAnsi="Century Gothic"/>
                <w:sz w:val="18"/>
                <w:szCs w:val="18"/>
              </w:rPr>
              <w:t xml:space="preserve">In work samples we will see students develop their skills in authorial choices (vocab, </w:t>
            </w:r>
            <w:r>
              <w:rPr>
                <w:rFonts w:ascii="Century Gothic" w:hAnsi="Century Gothic"/>
                <w:sz w:val="18"/>
                <w:szCs w:val="18"/>
              </w:rPr>
              <w:t>connectives, openers</w:t>
            </w:r>
            <w:r w:rsidRPr="004E535A">
              <w:rPr>
                <w:rFonts w:ascii="Century Gothic" w:hAnsi="Century Gothic"/>
                <w:sz w:val="18"/>
                <w:szCs w:val="18"/>
              </w:rPr>
              <w:t>) and language conventions (punctuation, paragraphing)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A1C4E" w:rsidRPr="000A1C4E" w:rsidRDefault="000A1C4E" w:rsidP="000D1A7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EA4658">
              <w:rPr>
                <w:rFonts w:ascii="Century Gothic" w:hAnsi="Century Gothic"/>
                <w:sz w:val="18"/>
                <w:szCs w:val="18"/>
              </w:rPr>
              <w:t>When teachers discuss student's writing the</w:t>
            </w:r>
            <w:r w:rsidR="000D1A78">
              <w:rPr>
                <w:rFonts w:ascii="Century Gothic" w:hAnsi="Century Gothic"/>
                <w:sz w:val="18"/>
                <w:szCs w:val="18"/>
              </w:rPr>
              <w:t xml:space="preserve"> students</w:t>
            </w:r>
            <w:r w:rsidRPr="00EA4658">
              <w:rPr>
                <w:rFonts w:ascii="Century Gothic" w:hAnsi="Century Gothic"/>
                <w:sz w:val="18"/>
                <w:szCs w:val="18"/>
              </w:rPr>
              <w:t xml:space="preserve"> will accept feedback (peer/teacher) and apply resilience and commitment when making improvements to their writing.</w:t>
            </w:r>
          </w:p>
        </w:tc>
      </w:tr>
    </w:tbl>
    <w:p w:rsidR="00442A1C" w:rsidRPr="00A4788F" w:rsidRDefault="00442A1C" w:rsidP="00DA6E16">
      <w:pPr>
        <w:rPr>
          <w:rFonts w:ascii="Century Gothic" w:hAnsi="Century Gothic" w:cs="Arial"/>
          <w:sz w:val="28"/>
          <w:szCs w:val="24"/>
        </w:rPr>
        <w:sectPr w:rsidR="00442A1C" w:rsidRPr="00A4788F" w:rsidSect="009E042E">
          <w:headerReference w:type="default" r:id="rId8"/>
          <w:footerReference w:type="default" r:id="rId9"/>
          <w:pgSz w:w="11906" w:h="16838" w:code="9"/>
          <w:pgMar w:top="720" w:right="720" w:bottom="720" w:left="720" w:header="1191" w:footer="1474" w:gutter="0"/>
          <w:cols w:space="708"/>
          <w:docGrid w:linePitch="360"/>
        </w:sectPr>
      </w:pPr>
    </w:p>
    <w:p w:rsidR="00587A21" w:rsidRDefault="00587A21" w:rsidP="002F6C7E">
      <w:pPr>
        <w:pStyle w:val="Subtitle"/>
      </w:pPr>
    </w:p>
    <w:sectPr w:rsidR="00587A21" w:rsidSect="00804CF9">
      <w:headerReference w:type="default" r:id="rId10"/>
      <w:footerReference w:type="default" r:id="rId11"/>
      <w:pgSz w:w="11906" w:h="16838"/>
      <w:pgMar w:top="284" w:right="1440" w:bottom="284" w:left="1440" w:header="119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1F" w:rsidRDefault="007B1E1F" w:rsidP="007B1E1F">
      <w:r>
        <w:separator/>
      </w:r>
    </w:p>
  </w:endnote>
  <w:endnote w:type="continuationSeparator" w:id="0">
    <w:p w:rsidR="007B1E1F" w:rsidRDefault="007B1E1F" w:rsidP="007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7A" w:rsidRDefault="00ED6901" w:rsidP="0074167A">
    <w:pPr>
      <w:pStyle w:val="Footer"/>
      <w:jc w:val="right"/>
    </w:pPr>
    <w:r w:rsidRPr="0074167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10EC882" wp14:editId="3F2EFC51">
          <wp:simplePos x="0" y="0"/>
          <wp:positionH relativeFrom="margin">
            <wp:align>center</wp:align>
          </wp:positionH>
          <wp:positionV relativeFrom="paragraph">
            <wp:posOffset>466725</wp:posOffset>
          </wp:positionV>
          <wp:extent cx="1876425" cy="463257"/>
          <wp:effectExtent l="0" t="0" r="0" b="0"/>
          <wp:wrapTight wrapText="bothSides">
            <wp:wrapPolygon edited="0">
              <wp:start x="1974" y="0"/>
              <wp:lineTo x="658" y="5333"/>
              <wp:lineTo x="439" y="9778"/>
              <wp:lineTo x="1096" y="16000"/>
              <wp:lineTo x="2193" y="20444"/>
              <wp:lineTo x="3728" y="20444"/>
              <wp:lineTo x="3947" y="18667"/>
              <wp:lineTo x="20613" y="13333"/>
              <wp:lineTo x="20613" y="1778"/>
              <wp:lineTo x="3947" y="0"/>
              <wp:lineTo x="1974" y="0"/>
            </wp:wrapPolygon>
          </wp:wrapTight>
          <wp:docPr id="16" name="Picture 16" descr="C:\Users\mpontifex\Desktop\education-horizontal-logo-full-colour-transparen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ontifex\Desktop\education-horizontal-logo-full-colour-transparent-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4CF9" w:rsidRPr="00804CF9">
      <w:rPr>
        <w:rFonts w:eastAsiaTheme="minorEastAsia"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52E9" wp14:editId="1DDA570A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714375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0" cy="3905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4CF9" w:rsidRPr="008E02E1" w:rsidRDefault="00804CF9" w:rsidP="00804CF9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F6137">
                            <w:rPr>
                              <w:rFonts w:cstheme="minorHAnsi"/>
                              <w:color w:val="00B0F0"/>
                              <w:sz w:val="32"/>
                              <w:szCs w:val="32"/>
                            </w:rPr>
                            <w:t>Teamwork</w:t>
                          </w:r>
                          <w:r w:rsidRPr="008E02E1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7F6137">
                            <w:rPr>
                              <w:rFonts w:cstheme="minorHAnsi"/>
                              <w:color w:val="FFC000"/>
                              <w:sz w:val="32"/>
                              <w:szCs w:val="32"/>
                            </w:rPr>
                            <w:t>Excellence</w:t>
                          </w:r>
                          <w:r w:rsidRPr="008E02E1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7F6137">
                            <w:rPr>
                              <w:rFonts w:cstheme="minorHAnsi"/>
                              <w:color w:val="FFFF00"/>
                              <w:sz w:val="32"/>
                              <w:szCs w:val="32"/>
                            </w:rPr>
                            <w:t>Accountability</w:t>
                          </w:r>
                          <w:r w:rsidRPr="008E02E1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7F6137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>Confidence</w:t>
                          </w:r>
                          <w:r w:rsidRPr="008E02E1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7F6137">
                            <w:rPr>
                              <w:rFonts w:cstheme="minorHAnsi"/>
                              <w:color w:val="FF3399"/>
                              <w:sz w:val="32"/>
                              <w:szCs w:val="32"/>
                            </w:rPr>
                            <w:t>Honesty</w:t>
                          </w:r>
                          <w:r w:rsidRPr="008E02E1">
                            <w:rPr>
                              <w:rFonts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7F6137">
                            <w:rPr>
                              <w:rFonts w:cstheme="minorHAnsi"/>
                              <w:sz w:val="32"/>
                              <w:szCs w:val="32"/>
                            </w:rPr>
                            <w:t>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552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7.5pt;width:562.5pt;height:3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" fillcolor="#92d050" stroked="f" strokeweight=".5pt">
              <v:textbox>
                <w:txbxContent>
                  <w:p w:rsidR="00804CF9" w:rsidRPr="008E02E1" w:rsidRDefault="00804CF9" w:rsidP="00804CF9">
                    <w:pPr>
                      <w:jc w:val="center"/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7F6137">
                      <w:rPr>
                        <w:rFonts w:cstheme="minorHAnsi"/>
                        <w:color w:val="00B0F0"/>
                        <w:sz w:val="32"/>
                        <w:szCs w:val="32"/>
                      </w:rPr>
                      <w:t>Teamwork</w:t>
                    </w:r>
                    <w:r w:rsidRPr="008E02E1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     </w:t>
                    </w:r>
                    <w:r w:rsidRPr="007F6137">
                      <w:rPr>
                        <w:rFonts w:cstheme="minorHAnsi"/>
                        <w:color w:val="FFC000"/>
                        <w:sz w:val="32"/>
                        <w:szCs w:val="32"/>
                      </w:rPr>
                      <w:t>Excellence</w:t>
                    </w:r>
                    <w:r w:rsidRPr="008E02E1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     </w:t>
                    </w:r>
                    <w:r w:rsidRPr="007F6137">
                      <w:rPr>
                        <w:rFonts w:cstheme="minorHAnsi"/>
                        <w:color w:val="FFFF00"/>
                        <w:sz w:val="32"/>
                        <w:szCs w:val="32"/>
                      </w:rPr>
                      <w:t>Accountability</w:t>
                    </w:r>
                    <w:r w:rsidRPr="008E02E1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     </w:t>
                    </w:r>
                    <w:r w:rsidRPr="007F6137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>Confidence</w:t>
                    </w:r>
                    <w:r w:rsidRPr="008E02E1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     </w:t>
                    </w:r>
                    <w:r w:rsidRPr="007F6137">
                      <w:rPr>
                        <w:rFonts w:cstheme="minorHAnsi"/>
                        <w:color w:val="FF3399"/>
                        <w:sz w:val="32"/>
                        <w:szCs w:val="32"/>
                      </w:rPr>
                      <w:t>Honesty</w:t>
                    </w:r>
                    <w:r w:rsidRPr="008E02E1">
                      <w:rPr>
                        <w:rFonts w:cstheme="minorHAnsi"/>
                        <w:color w:val="FFFFFF" w:themeColor="background1"/>
                        <w:sz w:val="32"/>
                        <w:szCs w:val="32"/>
                      </w:rPr>
                      <w:t xml:space="preserve">      </w:t>
                    </w:r>
                    <w:r w:rsidRPr="007F6137">
                      <w:rPr>
                        <w:rFonts w:cstheme="minorHAnsi"/>
                        <w:sz w:val="32"/>
                        <w:szCs w:val="32"/>
                      </w:rPr>
                      <w:t>Respect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1C" w:rsidRDefault="00442A1C" w:rsidP="007416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1F" w:rsidRDefault="007B1E1F" w:rsidP="007B1E1F">
      <w:r>
        <w:separator/>
      </w:r>
    </w:p>
  </w:footnote>
  <w:footnote w:type="continuationSeparator" w:id="0">
    <w:p w:rsidR="007B1E1F" w:rsidRDefault="007B1E1F" w:rsidP="007B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1F" w:rsidRDefault="0063348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36576" distB="36576" distL="36576" distR="36576" simplePos="0" relativeHeight="251663360" behindDoc="0" locked="0" layoutInCell="1" allowOverlap="1" wp14:anchorId="7E1D175E" wp14:editId="701F62A0">
          <wp:simplePos x="0" y="0"/>
          <wp:positionH relativeFrom="margin">
            <wp:align>center</wp:align>
          </wp:positionH>
          <wp:positionV relativeFrom="paragraph">
            <wp:posOffset>-582295</wp:posOffset>
          </wp:positionV>
          <wp:extent cx="7091045" cy="89979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0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E1F" w:rsidRDefault="007B1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1C" w:rsidRDefault="0044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79A"/>
    <w:multiLevelType w:val="hybridMultilevel"/>
    <w:tmpl w:val="AB52F1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117A1"/>
    <w:multiLevelType w:val="hybridMultilevel"/>
    <w:tmpl w:val="08B66CFC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0925895"/>
    <w:multiLevelType w:val="hybridMultilevel"/>
    <w:tmpl w:val="23AA8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BD2"/>
    <w:multiLevelType w:val="hybridMultilevel"/>
    <w:tmpl w:val="9E24349E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2F614DCF"/>
    <w:multiLevelType w:val="hybridMultilevel"/>
    <w:tmpl w:val="912A7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A79D2"/>
    <w:multiLevelType w:val="hybridMultilevel"/>
    <w:tmpl w:val="E67A714C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653579DB"/>
    <w:multiLevelType w:val="hybridMultilevel"/>
    <w:tmpl w:val="C0981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F4BDC"/>
    <w:multiLevelType w:val="hybridMultilevel"/>
    <w:tmpl w:val="F6F853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31FD6"/>
    <w:multiLevelType w:val="hybridMultilevel"/>
    <w:tmpl w:val="0D44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1F"/>
    <w:rsid w:val="000517BF"/>
    <w:rsid w:val="000A1C4E"/>
    <w:rsid w:val="000D0B8A"/>
    <w:rsid w:val="000D1A78"/>
    <w:rsid w:val="00167B85"/>
    <w:rsid w:val="00197BEB"/>
    <w:rsid w:val="00215E27"/>
    <w:rsid w:val="002B711E"/>
    <w:rsid w:val="002D4F85"/>
    <w:rsid w:val="002D67BF"/>
    <w:rsid w:val="002F1957"/>
    <w:rsid w:val="002F6C7E"/>
    <w:rsid w:val="00415F37"/>
    <w:rsid w:val="00442A1C"/>
    <w:rsid w:val="0046349D"/>
    <w:rsid w:val="004E535A"/>
    <w:rsid w:val="005439FB"/>
    <w:rsid w:val="00587A21"/>
    <w:rsid w:val="005D28B5"/>
    <w:rsid w:val="00633488"/>
    <w:rsid w:val="0071433E"/>
    <w:rsid w:val="0074167A"/>
    <w:rsid w:val="00764DE9"/>
    <w:rsid w:val="00780BBE"/>
    <w:rsid w:val="007B1E1F"/>
    <w:rsid w:val="007F6137"/>
    <w:rsid w:val="00804CF9"/>
    <w:rsid w:val="008B4CC2"/>
    <w:rsid w:val="008E02E1"/>
    <w:rsid w:val="00902622"/>
    <w:rsid w:val="00915877"/>
    <w:rsid w:val="009607A6"/>
    <w:rsid w:val="009A346B"/>
    <w:rsid w:val="009D768D"/>
    <w:rsid w:val="009E042E"/>
    <w:rsid w:val="00A27E30"/>
    <w:rsid w:val="00A4788F"/>
    <w:rsid w:val="00AD5AA5"/>
    <w:rsid w:val="00D61920"/>
    <w:rsid w:val="00DA6E16"/>
    <w:rsid w:val="00E6678D"/>
    <w:rsid w:val="00EA4658"/>
    <w:rsid w:val="00ED6901"/>
    <w:rsid w:val="00E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06667F"/>
  <w15:chartTrackingRefBased/>
  <w15:docId w15:val="{44AC0155-249F-4FEC-917E-A74A5326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E1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1E1F"/>
  </w:style>
  <w:style w:type="paragraph" w:styleId="Footer">
    <w:name w:val="footer"/>
    <w:basedOn w:val="Normal"/>
    <w:link w:val="FooterChar"/>
    <w:uiPriority w:val="99"/>
    <w:unhideWhenUsed/>
    <w:rsid w:val="007B1E1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1E1F"/>
  </w:style>
  <w:style w:type="paragraph" w:styleId="BalloonText">
    <w:name w:val="Balloon Text"/>
    <w:basedOn w:val="Normal"/>
    <w:link w:val="BalloonTextChar"/>
    <w:uiPriority w:val="99"/>
    <w:semiHidden/>
    <w:unhideWhenUsed/>
    <w:rsid w:val="008E0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E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B4C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4CC2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67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67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3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4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F6C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6C7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C7B6-7244-42B6-B4BF-80CC6480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Pontifex</dc:creator>
  <cp:keywords/>
  <dc:description/>
  <cp:lastModifiedBy>Jones, Rebecca (Fairview Park Primary School)</cp:lastModifiedBy>
  <cp:revision>3</cp:revision>
  <cp:lastPrinted>2019-11-11T22:59:00Z</cp:lastPrinted>
  <dcterms:created xsi:type="dcterms:W3CDTF">2020-11-23T02:01:00Z</dcterms:created>
  <dcterms:modified xsi:type="dcterms:W3CDTF">2021-02-10T03:36:00Z</dcterms:modified>
</cp:coreProperties>
</file>